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Finanční úřad pro Jihočeský kraj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Mánesova 1803/3a, 371 87 České Budějovice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tbl>
      <w:tblPr>
        <w:tblStyle w:val="Mkatabulky"/>
        <w:tblW w:w="9924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4"/>
      </w:tblGrid>
      <w:tr>
        <w:trPr/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           </w:t>
            </w: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NECHOĎTE – VOLEJTE – PODEJTE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884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4"/>
      </w:tblGrid>
      <w:tr>
        <w:trPr/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Finanční úřad pro Jihočeský kraj zveřejňuje telefonní čísla, na kterých Vám nabízí </w:t>
            </w: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  <w:t>informace a pomoc s vyplněním daňových přiznání k dani z nemovitých věcí</w:t>
            </w: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 tak, abyste nemuseli podstupovat rizika spojená s dopravou a osobní přítomností na finančním úřadě a jeho územních pracovištích (dále „ÚP“).</w:t>
            </w:r>
          </w:p>
          <w:tbl>
            <w:tblPr>
              <w:tblStyle w:val="Mkatabulky"/>
              <w:tblW w:w="95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213"/>
              <w:gridCol w:w="2888"/>
              <w:gridCol w:w="449"/>
            </w:tblGrid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Českých Budějovicích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, </w:t>
                  </w:r>
                  <w:r>
                    <w:rPr>
                      <w:rFonts w:eastAsia="Times New Roman" w:cs="Arial"/>
                      <w:kern w:val="0"/>
                      <w:sz w:val="20"/>
                      <w:szCs w:val="20"/>
                      <w:lang w:val="cs-CZ" w:eastAsia="cs-CZ" w:bidi="ar-SA"/>
                    </w:rPr>
                    <w:t>F.A. Gerstnera 1/5, Č.Budějovice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4"/>
                      <w:szCs w:val="22"/>
                      <w:lang w:val="cs-CZ" w:eastAsia="cs-CZ" w:bidi="ar-SA"/>
                    </w:rPr>
                    <w:t xml:space="preserve">         </w:t>
                  </w:r>
                  <w:r>
                    <w:rPr>
                      <w:rFonts w:eastAsia="Times New Roman" w:cs="Arial"/>
                      <w:kern w:val="0"/>
                      <w:sz w:val="24"/>
                      <w:szCs w:val="22"/>
                      <w:lang w:val="cs-CZ" w:eastAsia="cs-CZ" w:bidi="ar-SA"/>
                    </w:rPr>
                    <w:t>3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87 723 239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Týně nad Vltavou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Nádražní 235, Týn nad Vltavou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387 722 239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ÚP v Českém Krumlově,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Vyšehrad 169, Č. Krumlov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380 760 358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Jindřichově Hradci,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Česká ulice 1284, J. Hradec                   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384 353 416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 Třeboni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Vrchlického 47, Třeboň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384 752 333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ÚP v Písku,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Nábřeží 1. máje, Písek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382 750 444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 Milevsku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Za Radnicí 12, Milevsko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382 566 444 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ÚP v Prachaticích,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Vodňanská 376, Prachatice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388 371 367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ÚP ve Vimperku,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1. máje 200, Vimperk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388 451 354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ve Strakonicích,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Na Ohradě 1067, Strakonice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383 363 437 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 Táboře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Budějovická 2923, Tábor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381 480 342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213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ÚP v Soběslavi,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Wilsonova 113, Soběslav</w:t>
                  </w:r>
                </w:p>
              </w:tc>
              <w:tc>
                <w:tcPr>
                  <w:tcW w:w="2888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381 545 345</w:t>
                  </w:r>
                </w:p>
              </w:tc>
              <w:tc>
                <w:tcPr>
                  <w:tcW w:w="449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cyan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cyan"/>
                      <w:lang w:val="cs-CZ" w:eastAsia="cs-CZ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>Vyřizující územní pracoviště je určeno především podle místa pobytu poplatníka. Pokud se místo pobytu nenachází v Jihočeském kraji a nevíte, které územní pracoviště je ve Vašem případě vyřizující, volejte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tbl>
            <w:tblPr>
              <w:tblStyle w:val="Mkatabulky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272"/>
              <w:gridCol w:w="2839"/>
              <w:gridCol w:w="557"/>
            </w:tblGrid>
            <w:tr>
              <w:trPr>
                <w:trHeight w:val="397" w:hRule="atLeast"/>
              </w:trPr>
              <w:tc>
                <w:tcPr>
                  <w:tcW w:w="6272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FÚ pro Jihočeský kraj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Mánesova 1803/3a, Č. Budějovice</w:t>
                  </w:r>
                </w:p>
              </w:tc>
              <w:tc>
                <w:tcPr>
                  <w:tcW w:w="2839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yellow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        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387 722 205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highlight w:val="yellow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highlight w:val="yellow"/>
                      <w:lang w:val="cs-CZ" w:eastAsia="cs-CZ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Pracovníci správce daně se Vám budou ve věci daně z nemovitých věcí na uvedených telefonech věnovat každý pracovní den, vždy </w:t>
            </w: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  <w:t>MINIMÁLNĚ</w:t>
            </w: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 v době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424" w:leader="none"/>
              </w:tabs>
              <w:spacing w:before="0" w:after="0"/>
              <w:jc w:val="center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Po, St 8:00 – 16:30 </w:t>
              <w:tab/>
              <w:t>Út, Čt 8:00 – 14:30</w:t>
            </w:r>
          </w:p>
          <w:p>
            <w:pPr>
              <w:pStyle w:val="Normal"/>
              <w:widowControl/>
              <w:tabs>
                <w:tab w:val="clear" w:pos="708"/>
                <w:tab w:val="right" w:pos="9424" w:leader="none"/>
              </w:tabs>
              <w:spacing w:before="0" w:after="0"/>
              <w:jc w:val="left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9424" w:leader="none"/>
              </w:tabs>
              <w:spacing w:before="0" w:after="0"/>
              <w:jc w:val="center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>Pá 8:00 – 13.30</w:t>
            </w:r>
          </w:p>
          <w:p>
            <w:pPr>
              <w:pStyle w:val="Normal"/>
              <w:widowControl/>
              <w:tabs>
                <w:tab w:val="clear" w:pos="708"/>
                <w:tab w:val="left" w:pos="234" w:leader="none"/>
              </w:tabs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Times New Roman" w:cs="Arial"/>
                <w:b/>
                <w:kern w:val="0"/>
                <w:sz w:val="32"/>
                <w:szCs w:val="22"/>
                <w:lang w:val="cs-CZ" w:eastAsia="cs-CZ" w:bidi="ar-SA"/>
              </w:rPr>
              <w:t>ve dnech od 3. ledna do 7. února 2022</w:t>
            </w:r>
          </w:p>
        </w:tc>
      </w:tr>
    </w:tbl>
    <w:p>
      <w:pPr>
        <w:pStyle w:val="Normal"/>
        <w:tabs>
          <w:tab w:val="clear" w:pos="708"/>
          <w:tab w:val="left" w:pos="4186" w:leader="none"/>
        </w:tabs>
        <w:rPr>
          <w:sz w:val="20"/>
        </w:rPr>
      </w:pPr>
      <w:r>
        <w:rPr>
          <w:sz w:val="20"/>
        </w:rPr>
      </w:r>
    </w:p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3"/>
        <w:gridCol w:w="5139"/>
      </w:tblGrid>
      <w:tr>
        <w:trPr/>
        <w:tc>
          <w:tcPr>
            <w:tcW w:w="4783" w:type="dxa"/>
            <w:tcBorders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</w:t>
            </w:r>
            <w:r>
              <w:rPr/>
              <w:t>Ing. Martin Janeček,  v.r.</w:t>
            </w:r>
          </w:p>
        </w:tc>
      </w:tr>
      <w:tr>
        <w:trPr/>
        <w:tc>
          <w:tcPr>
            <w:tcW w:w="47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</w:t>
            </w:r>
            <w:r>
              <w:rPr/>
              <w:t>ředitel finančního úřadu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304" w:right="1304" w:header="709" w:top="1304" w:footer="0" w:bottom="851" w:gutter="0"/>
      <w:pgNumType w:start="1"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-284" w:firstLine="142"/>
      <w:rPr>
        <w:sz w:val="20"/>
        <w:szCs w:val="20"/>
      </w:rPr>
    </w:pPr>
    <w:r>
      <w:rPr/>
      <w:drawing>
        <wp:inline distT="0" distB="0" distL="0" distR="0">
          <wp:extent cx="419100" cy="419100"/>
          <wp:effectExtent l="0" t="0" r="0" b="0"/>
          <wp:docPr id="1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694c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verflowPunct w:val="true"/>
      <w:spacing w:before="0" w:after="120"/>
      <w:ind w:right="-567" w:hanging="0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al"/>
    <w:next w:val="Normal"/>
    <w:qFormat/>
    <w:pPr>
      <w:keepNext w:val="true"/>
      <w:overflowPunct w:val="true"/>
      <w:jc w:val="center"/>
      <w:outlineLvl w:val="1"/>
    </w:pPr>
    <w:rPr>
      <w:rFonts w:eastAsia="Arial Unicode MS"/>
      <w:b/>
      <w:sz w:val="28"/>
      <w:szCs w:val="20"/>
      <w:vertAlign w:val="superscript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bd47b8"/>
    <w:rPr/>
  </w:style>
  <w:style w:type="character" w:styleId="PedmtkomenteChar" w:customStyle="1">
    <w:name w:val="Předmět komentáře Char"/>
    <w:link w:val="Pedmtkomente"/>
    <w:qFormat/>
    <w:rsid w:val="00bd47b8"/>
    <w:rPr>
      <w:b/>
      <w:bCs/>
    </w:rPr>
  </w:style>
  <w:style w:type="character" w:styleId="ZhlavChar" w:customStyle="1">
    <w:name w:val="Záhlaví Char"/>
    <w:link w:val="Zhlav"/>
    <w:qFormat/>
    <w:rsid w:val="00fd7b46"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overflowPunct w:val="true"/>
      <w:jc w:val="both"/>
    </w:pPr>
    <w:rPr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Popisky" w:customStyle="1">
    <w:name w:val="Popisky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cs-CZ" w:eastAsia="cs-CZ" w:bidi="ar-SA"/>
    </w:rPr>
  </w:style>
  <w:style w:type="paragraph" w:styleId="BodyText2">
    <w:name w:val="Body Text 2"/>
    <w:basedOn w:val="Normal"/>
    <w:qFormat/>
    <w:pPr>
      <w:spacing w:before="120" w:after="120"/>
      <w:jc w:val="both"/>
    </w:pPr>
    <w:rPr>
      <w:sz w:val="28"/>
      <w:szCs w:val="20"/>
    </w:rPr>
  </w:style>
  <w:style w:type="paragraph" w:styleId="Odsazentlatextu">
    <w:name w:val="Body Text Indent"/>
    <w:basedOn w:val="Normal"/>
    <w:pPr>
      <w:spacing w:before="0" w:after="120"/>
      <w:ind w:firstLine="708"/>
      <w:jc w:val="both"/>
    </w:pPr>
    <w:rPr/>
  </w:style>
  <w:style w:type="paragraph" w:styleId="Annotationtext">
    <w:name w:val="annotation text"/>
    <w:basedOn w:val="Normal"/>
    <w:link w:val="TextkomenteChar"/>
    <w:semiHidden/>
    <w:qFormat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ab0e40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bd47b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b3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LibreOffice/7.1.7.2$Windows_x86 LibreOffice_project/c6a4e3954236145e2acb0b65f68614365aeee33f</Application>
  <AppVersion>15.0000</AppVersion>
  <Pages>1</Pages>
  <Words>271</Words>
  <Characters>1358</Characters>
  <CharactersWithSpaces>1824</CharactersWithSpaces>
  <Paragraphs>40</Paragraphs>
  <Company>Generální finanční ředitelství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2021-12-13T08:43:00Z</dcterms:created>
  <dc:creator>Kunc Richard Ing. (FÚ pro Jihomoravský kraj)</dc:creator>
  <dc:description/>
  <dc:language>cs-CZ</dc:language>
  <cp:lastModifiedBy>Járová Zuzana (ÚzP v Českých Budějovicích)</cp:lastModifiedBy>
  <cp:lastPrinted>2021-12-13T23:38:11Z</cp:lastPrinted>
  <dcterms:modified xsi:type="dcterms:W3CDTF">2021-12-13T08:43:00Z</dcterms:modified>
  <cp:revision>2</cp:revision>
  <dc:subject/>
  <dc:title>Obecná úřední korespondence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